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B866" w14:textId="775A404E" w:rsidR="0045760C" w:rsidRDefault="00000000">
      <w:pPr>
        <w:spacing w:before="240" w:after="240" w:line="240" w:lineRule="auto"/>
        <w:rPr>
          <w:rFonts w:ascii="Arial" w:eastAsia="Arial" w:hAnsi="Arial" w:cs="Arial"/>
          <w:b/>
          <w:sz w:val="28"/>
          <w:szCs w:val="28"/>
        </w:rPr>
      </w:pPr>
      <w:proofErr w:type="spellStart"/>
      <w:r>
        <w:rPr>
          <w:rFonts w:ascii="Arial" w:eastAsia="Arial" w:hAnsi="Arial" w:cs="Arial"/>
          <w:b/>
          <w:sz w:val="28"/>
          <w:szCs w:val="28"/>
        </w:rPr>
        <w:t>Addictus</w:t>
      </w:r>
      <w:proofErr w:type="spellEnd"/>
      <w:r>
        <w:rPr>
          <w:rFonts w:ascii="Arial" w:eastAsia="Arial" w:hAnsi="Arial" w:cs="Arial"/>
          <w:b/>
          <w:sz w:val="28"/>
          <w:szCs w:val="28"/>
        </w:rPr>
        <w:t xml:space="preserve"> 2023</w:t>
      </w:r>
      <w:r w:rsidR="00130CF8">
        <w:rPr>
          <w:rFonts w:ascii="Arial" w:eastAsia="Arial" w:hAnsi="Arial" w:cs="Arial"/>
          <w:b/>
          <w:sz w:val="28"/>
          <w:szCs w:val="28"/>
        </w:rPr>
        <w:t>. A Riva del Garda</w:t>
      </w:r>
      <w:r>
        <w:rPr>
          <w:rFonts w:ascii="Arial" w:eastAsia="Arial" w:hAnsi="Arial" w:cs="Arial"/>
          <w:b/>
          <w:sz w:val="28"/>
          <w:szCs w:val="28"/>
        </w:rPr>
        <w:t xml:space="preserve"> il 5’ Forum Nazionale sulle Dipendenze Patologiche </w:t>
      </w:r>
    </w:p>
    <w:p w14:paraId="05530D68" w14:textId="77777777" w:rsidR="0045760C" w:rsidRDefault="0045760C">
      <w:pPr>
        <w:spacing w:before="240" w:after="240" w:line="240" w:lineRule="auto"/>
        <w:rPr>
          <w:rFonts w:ascii="Arial" w:eastAsia="Arial" w:hAnsi="Arial" w:cs="Arial"/>
          <w:b/>
          <w:sz w:val="4"/>
          <w:szCs w:val="4"/>
        </w:rPr>
      </w:pPr>
    </w:p>
    <w:p w14:paraId="5E35F4EB" w14:textId="77777777" w:rsidR="0045760C" w:rsidRDefault="00000000">
      <w:pPr>
        <w:spacing w:before="240" w:after="240" w:line="240" w:lineRule="auto"/>
        <w:jc w:val="both"/>
        <w:rPr>
          <w:rFonts w:ascii="Arial" w:eastAsia="Arial" w:hAnsi="Arial" w:cs="Arial"/>
          <w:b/>
          <w:sz w:val="26"/>
          <w:szCs w:val="26"/>
        </w:rPr>
      </w:pPr>
      <w:r>
        <w:rPr>
          <w:rFonts w:ascii="Arial" w:eastAsia="Arial" w:hAnsi="Arial" w:cs="Arial"/>
          <w:b/>
          <w:sz w:val="26"/>
          <w:szCs w:val="26"/>
        </w:rPr>
        <w:t>Tre giornate di sessioni specialistiche ma anche di momenti aperti alla cittadinanza. Un appuntamento che si propone di offrire contenuti di alto livello scientifico su tutte le dipendenze, con l’obiettivo di dipanare dubbi e preconcetti in merito a un fenomeno oggi più che mai attuale, anche in Trentino, in programma dall’1 al 3 dicembre al Centro Congressi di Riva del Garda.</w:t>
      </w:r>
    </w:p>
    <w:p w14:paraId="5701C6AB" w14:textId="77777777" w:rsidR="0045760C" w:rsidRDefault="0045760C">
      <w:pPr>
        <w:jc w:val="both"/>
        <w:rPr>
          <w:rFonts w:ascii="Arial" w:eastAsia="Arial" w:hAnsi="Arial" w:cs="Arial"/>
          <w:b/>
          <w:sz w:val="4"/>
          <w:szCs w:val="4"/>
        </w:rPr>
      </w:pPr>
    </w:p>
    <w:p w14:paraId="7A2F6C27" w14:textId="77777777" w:rsidR="0045760C" w:rsidRDefault="00000000">
      <w:pPr>
        <w:jc w:val="both"/>
        <w:rPr>
          <w:rFonts w:ascii="Arial" w:eastAsia="Arial" w:hAnsi="Arial" w:cs="Arial"/>
          <w:sz w:val="26"/>
          <w:szCs w:val="26"/>
        </w:rPr>
      </w:pPr>
      <w:r>
        <w:rPr>
          <w:rFonts w:ascii="Arial" w:eastAsia="Arial" w:hAnsi="Arial" w:cs="Arial"/>
          <w:sz w:val="26"/>
          <w:szCs w:val="26"/>
        </w:rPr>
        <w:t>Un evento del tutto originale, nato con l’obiettivo di creare un linguaggio comune in grado di mettere in contatto ricercatori scientifici e operatori del settore delle dipendenze con la società civile, che vedrà protagonisti molti esperti e professionisti nazionali. Un’opportunità di confronto su un fenomeno oggi più che mai attuale, anche in Regione, dedicata agli addetti ai lavori (ma non solo).</w:t>
      </w:r>
    </w:p>
    <w:p w14:paraId="085512CD" w14:textId="77777777" w:rsidR="0045760C" w:rsidRDefault="00000000">
      <w:pPr>
        <w:shd w:val="clear" w:color="auto" w:fill="FFFFFF"/>
        <w:spacing w:line="240" w:lineRule="auto"/>
        <w:jc w:val="both"/>
        <w:rPr>
          <w:rFonts w:ascii="Arial" w:eastAsia="Arial" w:hAnsi="Arial" w:cs="Arial"/>
          <w:sz w:val="26"/>
          <w:szCs w:val="26"/>
        </w:rPr>
      </w:pPr>
      <w:r>
        <w:rPr>
          <w:rFonts w:ascii="Arial" w:eastAsia="Arial" w:hAnsi="Arial" w:cs="Arial"/>
          <w:sz w:val="26"/>
          <w:szCs w:val="26"/>
        </w:rPr>
        <w:t xml:space="preserve">Prenderà il via </w:t>
      </w:r>
      <w:r>
        <w:rPr>
          <w:rFonts w:ascii="Arial" w:eastAsia="Arial" w:hAnsi="Arial" w:cs="Arial"/>
          <w:b/>
          <w:sz w:val="26"/>
          <w:szCs w:val="26"/>
        </w:rPr>
        <w:t>venerdì 1 dicembre</w:t>
      </w:r>
      <w:r>
        <w:rPr>
          <w:rFonts w:ascii="Arial" w:eastAsia="Arial" w:hAnsi="Arial" w:cs="Arial"/>
          <w:sz w:val="26"/>
          <w:szCs w:val="26"/>
        </w:rPr>
        <w:t xml:space="preserve">, al </w:t>
      </w:r>
      <w:r>
        <w:rPr>
          <w:rFonts w:ascii="Arial" w:eastAsia="Arial" w:hAnsi="Arial" w:cs="Arial"/>
          <w:b/>
          <w:sz w:val="26"/>
          <w:szCs w:val="26"/>
        </w:rPr>
        <w:t>Centro Congressi di Riva del Garda</w:t>
      </w:r>
      <w:r>
        <w:rPr>
          <w:rFonts w:ascii="Arial" w:eastAsia="Arial" w:hAnsi="Arial" w:cs="Arial"/>
          <w:sz w:val="26"/>
          <w:szCs w:val="26"/>
        </w:rPr>
        <w:t xml:space="preserve">, </w:t>
      </w:r>
      <w:proofErr w:type="spellStart"/>
      <w:r>
        <w:rPr>
          <w:rFonts w:ascii="Arial" w:eastAsia="Arial" w:hAnsi="Arial" w:cs="Arial"/>
          <w:b/>
          <w:sz w:val="26"/>
          <w:szCs w:val="26"/>
        </w:rPr>
        <w:t>Addictus</w:t>
      </w:r>
      <w:proofErr w:type="spellEnd"/>
      <w:r>
        <w:rPr>
          <w:rFonts w:ascii="Arial" w:eastAsia="Arial" w:hAnsi="Arial" w:cs="Arial"/>
          <w:b/>
          <w:sz w:val="26"/>
          <w:szCs w:val="26"/>
        </w:rPr>
        <w:t xml:space="preserve"> 2023, il 5’ Forum Nazionale sulle Dipendenze Patologiche</w:t>
      </w:r>
      <w:r>
        <w:rPr>
          <w:rFonts w:ascii="Arial" w:eastAsia="Arial" w:hAnsi="Arial" w:cs="Arial"/>
          <w:sz w:val="26"/>
          <w:szCs w:val="26"/>
        </w:rPr>
        <w:t xml:space="preserve">, promosso dalla sinergia tra il Servizio di Medicina delle Dipendenze dell’Azienda Ospedaliera di Verona, il Centro Lotta alle Dipendenze Onlus e l’Unità Operativa Dipendenze e Alcologia dell’Azienda Provinciale per i Servizi Sanitari di Trento, con la </w:t>
      </w:r>
      <w:r>
        <w:rPr>
          <w:rFonts w:ascii="Arial" w:eastAsia="Arial" w:hAnsi="Arial" w:cs="Arial"/>
          <w:b/>
          <w:sz w:val="26"/>
          <w:szCs w:val="26"/>
        </w:rPr>
        <w:t xml:space="preserve">regia organizzativa di Riva del Garda </w:t>
      </w:r>
      <w:proofErr w:type="spellStart"/>
      <w:r>
        <w:rPr>
          <w:rFonts w:ascii="Arial" w:eastAsia="Arial" w:hAnsi="Arial" w:cs="Arial"/>
          <w:b/>
          <w:sz w:val="26"/>
          <w:szCs w:val="26"/>
        </w:rPr>
        <w:t>Fierecongressi</w:t>
      </w:r>
      <w:proofErr w:type="spellEnd"/>
      <w:r>
        <w:rPr>
          <w:rFonts w:ascii="Arial" w:eastAsia="Arial" w:hAnsi="Arial" w:cs="Arial"/>
          <w:b/>
          <w:sz w:val="26"/>
          <w:szCs w:val="26"/>
        </w:rPr>
        <w:t xml:space="preserve"> e </w:t>
      </w:r>
      <w:proofErr w:type="spellStart"/>
      <w:r>
        <w:rPr>
          <w:rFonts w:ascii="Arial" w:eastAsia="Arial" w:hAnsi="Arial" w:cs="Arial"/>
          <w:b/>
          <w:sz w:val="26"/>
          <w:szCs w:val="26"/>
        </w:rPr>
        <w:t>Renbel</w:t>
      </w:r>
      <w:proofErr w:type="spellEnd"/>
      <w:r>
        <w:rPr>
          <w:rFonts w:ascii="Arial" w:eastAsia="Arial" w:hAnsi="Arial" w:cs="Arial"/>
          <w:b/>
          <w:sz w:val="26"/>
          <w:szCs w:val="26"/>
        </w:rPr>
        <w:t xml:space="preserve"> Group Meeting &amp; Eventi</w:t>
      </w:r>
      <w:r>
        <w:rPr>
          <w:rFonts w:ascii="Arial" w:eastAsia="Arial" w:hAnsi="Arial" w:cs="Arial"/>
          <w:sz w:val="26"/>
          <w:szCs w:val="26"/>
        </w:rPr>
        <w:t>. Un appuntamento che si propone di offrire contenuti di alto livello scientifico sulle dipendenze più o meno conosciute, e dipanare dubbi o preconcetti in merito a un fenomeno oggi più che mai attuale.</w:t>
      </w:r>
    </w:p>
    <w:p w14:paraId="42BEF50D" w14:textId="78EC7CF6" w:rsidR="0045760C" w:rsidRDefault="00000000">
      <w:pPr>
        <w:jc w:val="both"/>
        <w:rPr>
          <w:rFonts w:ascii="Arial" w:eastAsia="Arial" w:hAnsi="Arial" w:cs="Arial"/>
          <w:sz w:val="26"/>
          <w:szCs w:val="26"/>
        </w:rPr>
      </w:pPr>
      <w:r>
        <w:rPr>
          <w:rFonts w:ascii="Arial" w:eastAsia="Arial" w:hAnsi="Arial" w:cs="Arial"/>
          <w:sz w:val="26"/>
          <w:szCs w:val="26"/>
        </w:rPr>
        <w:t xml:space="preserve">“Tutte le dipendenze, siano esse da droghe, farmaci o comportamentali, hanno una radice comune e riteniamo che debbano ricevere la stessa considerazione delle altre malattie, sia organiche che mentali, una diagnosi e un trattamento - </w:t>
      </w:r>
      <w:r>
        <w:rPr>
          <w:rFonts w:ascii="Arial" w:eastAsia="Arial" w:hAnsi="Arial" w:cs="Arial"/>
          <w:b/>
          <w:sz w:val="26"/>
          <w:szCs w:val="26"/>
        </w:rPr>
        <w:t xml:space="preserve">ha dichiarato il Professor Fabio </w:t>
      </w:r>
      <w:proofErr w:type="spellStart"/>
      <w:r>
        <w:rPr>
          <w:rFonts w:ascii="Arial" w:eastAsia="Arial" w:hAnsi="Arial" w:cs="Arial"/>
          <w:b/>
          <w:sz w:val="26"/>
          <w:szCs w:val="26"/>
        </w:rPr>
        <w:t>Lugoboni</w:t>
      </w:r>
      <w:proofErr w:type="spellEnd"/>
      <w:r>
        <w:rPr>
          <w:rFonts w:ascii="Arial" w:eastAsia="Arial" w:hAnsi="Arial" w:cs="Arial"/>
          <w:b/>
          <w:sz w:val="26"/>
          <w:szCs w:val="26"/>
        </w:rPr>
        <w:t xml:space="preserve">, Presidente del </w:t>
      </w:r>
      <w:r w:rsidR="00025534">
        <w:rPr>
          <w:rFonts w:ascii="Arial" w:eastAsia="Arial" w:hAnsi="Arial" w:cs="Arial"/>
          <w:b/>
          <w:sz w:val="26"/>
          <w:szCs w:val="26"/>
        </w:rPr>
        <w:t>Congresso</w:t>
      </w:r>
      <w:r>
        <w:rPr>
          <w:rFonts w:ascii="Arial" w:eastAsia="Arial" w:hAnsi="Arial" w:cs="Arial"/>
          <w:sz w:val="26"/>
          <w:szCs w:val="26"/>
        </w:rPr>
        <w:t xml:space="preserve"> - materia di cui si occupano i </w:t>
      </w:r>
      <w:proofErr w:type="spellStart"/>
      <w:r>
        <w:rPr>
          <w:rFonts w:ascii="Arial" w:eastAsia="Arial" w:hAnsi="Arial" w:cs="Arial"/>
          <w:sz w:val="26"/>
          <w:szCs w:val="26"/>
        </w:rPr>
        <w:t>SerD</w:t>
      </w:r>
      <w:proofErr w:type="spellEnd"/>
      <w:r>
        <w:rPr>
          <w:rFonts w:ascii="Arial" w:eastAsia="Arial" w:hAnsi="Arial" w:cs="Arial"/>
          <w:sz w:val="26"/>
          <w:szCs w:val="26"/>
        </w:rPr>
        <w:t xml:space="preserve">-Servizi per le dipendenze, ma spesso considerando le sole sostanze illecite, e molto meno le sempre più diffuse dipendenze da farmaci di prescrizione, quali gli ansiolitici. Vi è peraltro un grande deficit di sapere e comunicazione - prosegue il Professore - tra il mondo della neuropsichiatria infantile, la psichiatria dell’età adulta e i </w:t>
      </w:r>
      <w:proofErr w:type="spellStart"/>
      <w:r>
        <w:rPr>
          <w:rFonts w:ascii="Arial" w:eastAsia="Arial" w:hAnsi="Arial" w:cs="Arial"/>
          <w:sz w:val="26"/>
          <w:szCs w:val="26"/>
        </w:rPr>
        <w:t>SerD</w:t>
      </w:r>
      <w:proofErr w:type="spellEnd"/>
      <w:r>
        <w:rPr>
          <w:rFonts w:ascii="Arial" w:eastAsia="Arial" w:hAnsi="Arial" w:cs="Arial"/>
          <w:sz w:val="26"/>
          <w:szCs w:val="26"/>
        </w:rPr>
        <w:t>; il rischio di sviluppare dipendenza da parte di un giovane adolescente è senza dubbio basso, ma diventa molto elevato in caso di disturbi del neuro-sviluppo (piuttosto comuni), motivo per cui questo dialogo, mai realmente iniziato, è quanto mai opportuno”.</w:t>
      </w:r>
    </w:p>
    <w:p w14:paraId="32CBBE81" w14:textId="77777777" w:rsidR="0045760C" w:rsidRDefault="00000000">
      <w:pPr>
        <w:jc w:val="both"/>
        <w:rPr>
          <w:rFonts w:ascii="Arial" w:eastAsia="Arial" w:hAnsi="Arial" w:cs="Arial"/>
          <w:sz w:val="26"/>
          <w:szCs w:val="26"/>
        </w:rPr>
      </w:pPr>
      <w:r>
        <w:rPr>
          <w:rFonts w:ascii="Arial" w:eastAsia="Arial" w:hAnsi="Arial" w:cs="Arial"/>
          <w:sz w:val="26"/>
          <w:szCs w:val="26"/>
        </w:rPr>
        <w:t xml:space="preserve">Numerosi sono i temi che verranno affrontati nel corso dell’evento, </w:t>
      </w:r>
      <w:r>
        <w:rPr>
          <w:rFonts w:ascii="Arial" w:eastAsia="Arial" w:hAnsi="Arial" w:cs="Arial"/>
          <w:b/>
          <w:sz w:val="26"/>
          <w:szCs w:val="26"/>
        </w:rPr>
        <w:t xml:space="preserve">tre giornate indipendenti </w:t>
      </w:r>
      <w:r>
        <w:rPr>
          <w:rFonts w:ascii="Arial" w:eastAsia="Arial" w:hAnsi="Arial" w:cs="Arial"/>
          <w:sz w:val="26"/>
          <w:szCs w:val="26"/>
        </w:rPr>
        <w:t xml:space="preserve">tra loro, la prima delle quali dedicata ai disturbi del neurosviluppo, dalla </w:t>
      </w:r>
      <w:r>
        <w:rPr>
          <w:rFonts w:ascii="Arial" w:eastAsia="Arial" w:hAnsi="Arial" w:cs="Arial"/>
          <w:sz w:val="26"/>
          <w:szCs w:val="26"/>
        </w:rPr>
        <w:lastRenderedPageBreak/>
        <w:t xml:space="preserve">tossicologia neonatale fino alla tarda adolescenza; la seconda giornata verterà sugli aspetti della riabilitazione, con focus </w:t>
      </w:r>
      <w:proofErr w:type="spellStart"/>
      <w:r>
        <w:rPr>
          <w:rFonts w:ascii="Arial" w:eastAsia="Arial" w:hAnsi="Arial" w:cs="Arial"/>
          <w:sz w:val="26"/>
          <w:szCs w:val="26"/>
        </w:rPr>
        <w:t>pluriprofessionale</w:t>
      </w:r>
      <w:proofErr w:type="spellEnd"/>
      <w:r>
        <w:rPr>
          <w:rFonts w:ascii="Arial" w:eastAsia="Arial" w:hAnsi="Arial" w:cs="Arial"/>
          <w:sz w:val="26"/>
          <w:szCs w:val="26"/>
        </w:rPr>
        <w:t xml:space="preserve"> sulle esperienze comunitarie più innovative a livello nazionale, e, parallelamente, sugli interventi di prevenzione. La terza giornata avrà invece le caratteristiche della corretta informazione: un serrato dibattito sulle politiche di contrasto al fumo di tabacco, un problema molto controverso, ma di importanza cruciale in termini di mortalità. </w:t>
      </w:r>
    </w:p>
    <w:p w14:paraId="4D5818FA" w14:textId="77777777" w:rsidR="0045760C" w:rsidRDefault="00000000">
      <w:pPr>
        <w:jc w:val="both"/>
        <w:rPr>
          <w:rFonts w:ascii="Arial" w:eastAsia="Arial" w:hAnsi="Arial" w:cs="Arial"/>
          <w:sz w:val="26"/>
          <w:szCs w:val="26"/>
        </w:rPr>
      </w:pPr>
      <w:r>
        <w:rPr>
          <w:rFonts w:ascii="Arial" w:eastAsia="Arial" w:hAnsi="Arial" w:cs="Arial"/>
          <w:sz w:val="26"/>
          <w:szCs w:val="26"/>
        </w:rPr>
        <w:t xml:space="preserve">Il Forum è dedicato agli operatori del settore ma prevede </w:t>
      </w:r>
      <w:r>
        <w:rPr>
          <w:rFonts w:ascii="Arial" w:eastAsia="Arial" w:hAnsi="Arial" w:cs="Arial"/>
          <w:b/>
          <w:sz w:val="26"/>
          <w:szCs w:val="26"/>
        </w:rPr>
        <w:t>due momenti aperti gratuitamente alla popolazione (senza necessità di registrazione)</w:t>
      </w:r>
      <w:r>
        <w:rPr>
          <w:rFonts w:ascii="Arial" w:eastAsia="Arial" w:hAnsi="Arial" w:cs="Arial"/>
          <w:sz w:val="26"/>
          <w:szCs w:val="26"/>
        </w:rPr>
        <w:t>: la sessione della domenica, a cui sono attesi medici del territorio, psicologi, assistenti sociali, educatori, insegnanti e genitori, e lo spettacolo programmato alle ore 20.45 di venerdì 1 dicembre: in scena “</w:t>
      </w:r>
      <w:proofErr w:type="spellStart"/>
      <w:r>
        <w:rPr>
          <w:rFonts w:ascii="Arial" w:eastAsia="Arial" w:hAnsi="Arial" w:cs="Arial"/>
          <w:sz w:val="26"/>
          <w:szCs w:val="26"/>
        </w:rPr>
        <w:t>Giubbox</w:t>
      </w:r>
      <w:proofErr w:type="spellEnd"/>
      <w:r>
        <w:rPr>
          <w:rFonts w:ascii="Arial" w:eastAsia="Arial" w:hAnsi="Arial" w:cs="Arial"/>
          <w:sz w:val="26"/>
          <w:szCs w:val="26"/>
        </w:rPr>
        <w:t xml:space="preserve"> Bar” di Renzo Segala, regia di Andrea Castelletti, opera teatrale liberamente ispirata a “Storie di dipendenza: 10 racconti sul gioco d’azzardo”.</w:t>
      </w:r>
    </w:p>
    <w:p w14:paraId="47C31EEA" w14:textId="77777777" w:rsidR="0045760C" w:rsidRDefault="00000000">
      <w:pPr>
        <w:jc w:val="both"/>
        <w:rPr>
          <w:rFonts w:ascii="Arial" w:eastAsia="Arial" w:hAnsi="Arial" w:cs="Arial"/>
          <w:sz w:val="26"/>
          <w:szCs w:val="26"/>
        </w:rPr>
      </w:pPr>
      <w:r>
        <w:rPr>
          <w:rFonts w:ascii="Arial" w:eastAsia="Arial" w:hAnsi="Arial" w:cs="Arial"/>
          <w:sz w:val="26"/>
          <w:szCs w:val="26"/>
        </w:rPr>
        <w:t xml:space="preserve">“Siamo fermamente convinti dell'importante impatto culturale e sociale del Forum sul territorio dell'Alto Garda, e non solo - ha dichiarato </w:t>
      </w:r>
      <w:r>
        <w:rPr>
          <w:rFonts w:ascii="Arial" w:eastAsia="Arial" w:hAnsi="Arial" w:cs="Arial"/>
          <w:b/>
          <w:sz w:val="26"/>
          <w:szCs w:val="26"/>
        </w:rPr>
        <w:t xml:space="preserve">Renata Farina, Congress Manager di Riva del Garda </w:t>
      </w:r>
      <w:proofErr w:type="spellStart"/>
      <w:r>
        <w:rPr>
          <w:rFonts w:ascii="Arial" w:eastAsia="Arial" w:hAnsi="Arial" w:cs="Arial"/>
          <w:b/>
          <w:sz w:val="26"/>
          <w:szCs w:val="26"/>
        </w:rPr>
        <w:t>Fierecongressi</w:t>
      </w:r>
      <w:proofErr w:type="spellEnd"/>
      <w:r>
        <w:rPr>
          <w:rFonts w:ascii="Arial" w:eastAsia="Arial" w:hAnsi="Arial" w:cs="Arial"/>
          <w:sz w:val="26"/>
          <w:szCs w:val="26"/>
        </w:rPr>
        <w:t xml:space="preserve"> - il tema delle dipendenze, un fenomeno oggi più che mai rilevante, richiede una condivisione diffusa, sia a livello di istituzioni pubbliche e private, che di organizzazioni no profit del settore, e il coinvolgimento attivo dei cittadini”.</w:t>
      </w:r>
    </w:p>
    <w:p w14:paraId="2385C6A9" w14:textId="77777777" w:rsidR="0045760C" w:rsidRDefault="0045760C">
      <w:pPr>
        <w:spacing w:before="240" w:after="240" w:line="240" w:lineRule="auto"/>
        <w:jc w:val="both"/>
        <w:rPr>
          <w:rFonts w:ascii="Arial" w:eastAsia="Arial" w:hAnsi="Arial" w:cs="Arial"/>
          <w:sz w:val="26"/>
          <w:szCs w:val="26"/>
        </w:rPr>
      </w:pPr>
    </w:p>
    <w:p w14:paraId="5E22F817" w14:textId="77777777" w:rsidR="0045760C"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Riva del Garda, 21 novembre 2023</w:t>
      </w:r>
    </w:p>
    <w:p w14:paraId="7E947B1E" w14:textId="77777777" w:rsidR="0045760C" w:rsidRDefault="0045760C">
      <w:pPr>
        <w:spacing w:before="240" w:after="240" w:line="360" w:lineRule="auto"/>
        <w:jc w:val="both"/>
        <w:rPr>
          <w:rFonts w:ascii="Arial" w:eastAsia="Arial" w:hAnsi="Arial" w:cs="Arial"/>
          <w:sz w:val="26"/>
          <w:szCs w:val="26"/>
        </w:rPr>
      </w:pPr>
    </w:p>
    <w:p w14:paraId="21443C44" w14:textId="77777777" w:rsidR="0045760C" w:rsidRDefault="00000000">
      <w:pPr>
        <w:spacing w:before="240" w:after="240" w:line="276" w:lineRule="auto"/>
        <w:jc w:val="both"/>
        <w:rPr>
          <w:rFonts w:ascii="Arial" w:eastAsia="Arial" w:hAnsi="Arial" w:cs="Arial"/>
          <w:sz w:val="26"/>
          <w:szCs w:val="26"/>
        </w:rPr>
      </w:pPr>
      <w:r>
        <w:rPr>
          <w:rFonts w:ascii="Arial" w:eastAsia="Arial" w:hAnsi="Arial" w:cs="Arial"/>
          <w:sz w:val="26"/>
          <w:szCs w:val="26"/>
        </w:rPr>
        <w:t xml:space="preserve"> </w:t>
      </w:r>
    </w:p>
    <w:sectPr w:rsidR="0045760C">
      <w:headerReference w:type="default" r:id="rId6"/>
      <w:footerReference w:type="default" r:id="rId7"/>
      <w:pgSz w:w="11906" w:h="16838"/>
      <w:pgMar w:top="1417" w:right="1134" w:bottom="1134" w:left="1134" w:header="85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0790" w14:textId="77777777" w:rsidR="002F6F80" w:rsidRDefault="002F6F80">
      <w:pPr>
        <w:spacing w:after="0" w:line="240" w:lineRule="auto"/>
      </w:pPr>
      <w:r>
        <w:separator/>
      </w:r>
    </w:p>
  </w:endnote>
  <w:endnote w:type="continuationSeparator" w:id="0">
    <w:p w14:paraId="2B2017CE" w14:textId="77777777" w:rsidR="002F6F80" w:rsidRDefault="002F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E309" w14:textId="77777777" w:rsidR="0045760C" w:rsidRDefault="0045760C">
    <w:pPr>
      <w:pBdr>
        <w:top w:val="nil"/>
        <w:left w:val="nil"/>
        <w:bottom w:val="nil"/>
        <w:right w:val="nil"/>
        <w:between w:val="nil"/>
      </w:pBdr>
      <w:tabs>
        <w:tab w:val="center" w:pos="4819"/>
        <w:tab w:val="right" w:pos="9638"/>
      </w:tabs>
      <w:spacing w:after="0" w:line="240" w:lineRule="auto"/>
    </w:pPr>
  </w:p>
  <w:p w14:paraId="42F0AAB5" w14:textId="77777777" w:rsidR="0045760C" w:rsidRDefault="00000000">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14:anchorId="7EAA2D16" wp14:editId="61908E6A">
          <wp:extent cx="7138035" cy="6000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012" t="-6345" r="-3111" b="-6341"/>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57CD" w14:textId="77777777" w:rsidR="002F6F80" w:rsidRDefault="002F6F80">
      <w:pPr>
        <w:spacing w:after="0" w:line="240" w:lineRule="auto"/>
      </w:pPr>
      <w:r>
        <w:separator/>
      </w:r>
    </w:p>
  </w:footnote>
  <w:footnote w:type="continuationSeparator" w:id="0">
    <w:p w14:paraId="7D1861C8" w14:textId="77777777" w:rsidR="002F6F80" w:rsidRDefault="002F6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3D39" w14:textId="77777777" w:rsidR="0045760C" w:rsidRDefault="00000000">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493CEFC5" wp14:editId="41C72E82">
          <wp:extent cx="2421922" cy="74065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390" b="8385"/>
                  <a:stretch>
                    <a:fillRect/>
                  </a:stretch>
                </pic:blipFill>
                <pic:spPr>
                  <a:xfrm>
                    <a:off x="0" y="0"/>
                    <a:ext cx="2421922" cy="740658"/>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150182E" wp14:editId="48BC6637">
              <wp:simplePos x="0" y="0"/>
              <wp:positionH relativeFrom="column">
                <wp:posOffset>-723899</wp:posOffset>
              </wp:positionH>
              <wp:positionV relativeFrom="paragraph">
                <wp:posOffset>-444499</wp:posOffset>
              </wp:positionV>
              <wp:extent cx="7604760" cy="320040"/>
              <wp:effectExtent l="0" t="0" r="0" b="0"/>
              <wp:wrapNone/>
              <wp:docPr id="1" name="Rettangolo 1"/>
              <wp:cNvGraphicFramePr/>
              <a:graphic xmlns:a="http://schemas.openxmlformats.org/drawingml/2006/main">
                <a:graphicData uri="http://schemas.microsoft.com/office/word/2010/wordprocessingShape">
                  <wps:wsp>
                    <wps:cNvSpPr/>
                    <wps:spPr>
                      <a:xfrm>
                        <a:off x="1572195" y="3648555"/>
                        <a:ext cx="7547610" cy="262890"/>
                      </a:xfrm>
                      <a:prstGeom prst="rect">
                        <a:avLst/>
                      </a:prstGeom>
                      <a:solidFill>
                        <a:srgbClr val="00B0F0"/>
                      </a:solidFill>
                      <a:ln>
                        <a:noFill/>
                      </a:ln>
                    </wps:spPr>
                    <wps:txbx>
                      <w:txbxContent>
                        <w:p w14:paraId="01B4683B" w14:textId="77777777" w:rsidR="0045760C" w:rsidRDefault="0045760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14:paraId="1FB597AA" w14:textId="77777777" w:rsidR="0045760C" w:rsidRDefault="0045760C">
    <w:pPr>
      <w:pBdr>
        <w:top w:val="nil"/>
        <w:left w:val="nil"/>
        <w:bottom w:val="nil"/>
        <w:right w:val="nil"/>
        <w:between w:val="nil"/>
      </w:pBdr>
      <w:tabs>
        <w:tab w:val="center" w:pos="4819"/>
        <w:tab w:val="right" w:pos="9638"/>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0C"/>
    <w:rsid w:val="00025534"/>
    <w:rsid w:val="00130CF8"/>
    <w:rsid w:val="002F6F80"/>
    <w:rsid w:val="0045760C"/>
    <w:rsid w:val="009E6B03"/>
    <w:rsid w:val="00B13224"/>
    <w:rsid w:val="00FA4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3EEE"/>
  <w15:docId w15:val="{573F2028-9DED-4475-BB69-E7BD8FFF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Bassetti</cp:lastModifiedBy>
  <cp:revision>5</cp:revision>
  <dcterms:created xsi:type="dcterms:W3CDTF">2023-11-21T08:29:00Z</dcterms:created>
  <dcterms:modified xsi:type="dcterms:W3CDTF">2023-11-21T09:18:00Z</dcterms:modified>
</cp:coreProperties>
</file>